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49" w:rsidRPr="00D04649" w:rsidRDefault="00D04649" w:rsidP="00D046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iCs/>
          <w:bdr w:val="none" w:sz="0" w:space="0" w:color="auto" w:frame="1"/>
        </w:rPr>
      </w:pPr>
      <w:r w:rsidRPr="00D04649">
        <w:rPr>
          <w:i/>
          <w:iCs/>
          <w:bdr w:val="none" w:sz="0" w:space="0" w:color="auto" w:frame="1"/>
        </w:rPr>
        <w:t>Консультация для родителей</w:t>
      </w:r>
    </w:p>
    <w:p w:rsidR="00D04649" w:rsidRPr="00D04649" w:rsidRDefault="00D04649" w:rsidP="00D046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iCs/>
          <w:sz w:val="28"/>
          <w:bdr w:val="none" w:sz="0" w:space="0" w:color="auto" w:frame="1"/>
        </w:rPr>
      </w:pPr>
      <w:r w:rsidRPr="00D04649">
        <w:rPr>
          <w:b/>
          <w:iCs/>
          <w:sz w:val="28"/>
          <w:bdr w:val="none" w:sz="0" w:space="0" w:color="auto" w:frame="1"/>
        </w:rPr>
        <w:t>«ОНР что это такое?»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F43DC3"/>
          <w:bdr w:val="none" w:sz="0" w:space="0" w:color="auto" w:frame="1"/>
        </w:rPr>
      </w:pPr>
      <w:bookmarkStart w:id="0" w:name="_GoBack"/>
      <w:r w:rsidRPr="00A409F7">
        <w:rPr>
          <w:color w:val="111111"/>
          <w:u w:val="single"/>
          <w:bdr w:val="none" w:sz="0" w:space="0" w:color="auto" w:frame="1"/>
        </w:rPr>
        <w:t>Цель</w:t>
      </w:r>
      <w:r w:rsidRPr="00A409F7">
        <w:rPr>
          <w:color w:val="111111"/>
        </w:rPr>
        <w:t>: раскрыть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представления родителей</w:t>
      </w:r>
      <w:r w:rsidRPr="00A409F7">
        <w:rPr>
          <w:rStyle w:val="a4"/>
          <w:color w:val="111111"/>
          <w:bdr w:val="none" w:sz="0" w:space="0" w:color="auto" w:frame="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</w:t>
      </w:r>
      <w:r w:rsidRPr="00A409F7">
        <w:rPr>
          <w:rStyle w:val="a4"/>
          <w:i/>
          <w:iCs/>
          <w:color w:val="111111"/>
          <w:bdr w:val="none" w:sz="0" w:space="0" w:color="auto" w:frame="1"/>
        </w:rPr>
        <w:t>законных представителей</w:t>
      </w:r>
      <w:r w:rsidRPr="00A409F7">
        <w:rPr>
          <w:i/>
          <w:iCs/>
          <w:color w:val="111111"/>
          <w:bdr w:val="none" w:sz="0" w:space="0" w:color="auto" w:frame="1"/>
        </w:rPr>
        <w:t>)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об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общем недоразвитии речи у детей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Нарушения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– достаточно распространенное явление не только среди детей, но и среди взрослых. Причины возникновения этих нарушений весьма разнообразны. Но они являются следствием несвоевременно или неэффективно оказанного лечения. Наиболее сложными являются органические нарушения</w:t>
      </w:r>
      <w:r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 xml:space="preserve">(дизартрия, алалия,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ринолалия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)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и в меньшей степени – функциональные</w:t>
      </w:r>
      <w:r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дислалия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)</w:t>
      </w:r>
      <w:r w:rsidRPr="00A409F7">
        <w:rPr>
          <w:color w:val="111111"/>
        </w:rPr>
        <w:t xml:space="preserve">. На этом фоне в большинстве случаев у таких детей присутствуют в той или иной степени нарушения звукопроизношения, лексики, грамматики, фонематических процессов. </w:t>
      </w:r>
      <w:proofErr w:type="gramStart"/>
      <w:r w:rsidRPr="00A409F7">
        <w:rPr>
          <w:color w:val="111111"/>
        </w:rPr>
        <w:t>Все эти нарушения, если их вовремя не исправить в детском возрасте, вызывают трудности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общения с окружающими</w:t>
      </w:r>
      <w:r w:rsidRPr="00A409F7">
        <w:rPr>
          <w:color w:val="111111"/>
        </w:rPr>
        <w:t>, а в дальнейшем влекут за собой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определенные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изменения личности в цепи развития</w:t>
      </w:r>
      <w:r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«ребенок – подросток – взрослый»</w:t>
      </w:r>
      <w:r w:rsidRPr="00A409F7">
        <w:rPr>
          <w:color w:val="111111"/>
        </w:rPr>
        <w:t>, т. е. ведут к возникновению у детей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закомплексованности</w:t>
      </w:r>
      <w:r w:rsidRPr="00A409F7">
        <w:rPr>
          <w:color w:val="111111"/>
        </w:rPr>
        <w:t>, мешая им учиться и в полной мере раскрыть свои природные способности и интеллектуальные возможности.</w:t>
      </w:r>
      <w:proofErr w:type="gramEnd"/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Необходимый объем помощи ребенку-логопату зависит от характера диагноза. Некоторые нарушения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исчезают с возрастом, часть из них может быть устранена при незначительной помощи логопеда в работе с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родителями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либо на логопункте в детской поликлинике или в обычном дошкольном учреждении. Дети с наиболее тяжелыми нарушениями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нуждаются в продолжительной систематической помощи логопеда в речевых группах специальных детских садов.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Профессор Р. Е. Левина, изучая наиболее тяжелые речевые расстройства, выделила и подробно описала такую категорию детей, у которых наблюдается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недостаточная</w:t>
      </w:r>
      <w:r w:rsidRPr="00A409F7">
        <w:rPr>
          <w:color w:val="111111"/>
        </w:rPr>
        <w:t xml:space="preserve"> </w:t>
      </w:r>
      <w:proofErr w:type="spellStart"/>
      <w:r w:rsidRPr="00A409F7">
        <w:rPr>
          <w:color w:val="111111"/>
        </w:rPr>
        <w:t>сформированность</w:t>
      </w:r>
      <w:proofErr w:type="spellEnd"/>
      <w:r w:rsidRPr="00A409F7">
        <w:rPr>
          <w:color w:val="111111"/>
        </w:rPr>
        <w:t xml:space="preserve"> всех языковых структур. У детей данной группы в большей или меньшей степени оказываются нарушенными произношение и различение звуков,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недостаточно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 xml:space="preserve">полноценно происходит овладение системой морфем, а, следовательно, плохо усваиваются навыки словоизменения и словообразования, словарный запас отстает от </w:t>
      </w:r>
      <w:proofErr w:type="gramStart"/>
      <w:r w:rsidRPr="00A409F7">
        <w:rPr>
          <w:color w:val="111111"/>
        </w:rPr>
        <w:t>нормы</w:t>
      </w:r>
      <w:proofErr w:type="gramEnd"/>
      <w:r w:rsidRPr="00A409F7">
        <w:rPr>
          <w:color w:val="111111"/>
        </w:rPr>
        <w:t xml:space="preserve"> как по количественным, так и по качественным показателям, страдает связная речь.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Такое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системное нарушение получило название</w:t>
      </w:r>
      <w:r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r w:rsidRPr="00A409F7">
        <w:rPr>
          <w:rStyle w:val="a4"/>
          <w:i/>
          <w:iCs/>
          <w:color w:val="111111"/>
          <w:bdr w:val="none" w:sz="0" w:space="0" w:color="auto" w:frame="1"/>
        </w:rPr>
        <w:t>общее недоразвитие речи</w:t>
      </w:r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(ОНР)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rStyle w:val="a4"/>
          <w:color w:val="111111"/>
          <w:bdr w:val="none" w:sz="0" w:space="0" w:color="auto" w:frame="1"/>
        </w:rPr>
        <w:t>Общее недоразвитие речи</w:t>
      </w:r>
      <w:r w:rsidRPr="00A409F7">
        <w:rPr>
          <w:rStyle w:val="a4"/>
          <w:color w:val="111111"/>
          <w:bdr w:val="none" w:sz="0" w:space="0" w:color="auto" w:frame="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 xml:space="preserve">(ОНР) </w:t>
      </w:r>
      <w:r w:rsidRPr="00A409F7">
        <w:rPr>
          <w:color w:val="111111"/>
        </w:rPr>
        <w:t xml:space="preserve">– системное нарушение, которое характеризуется нарушениями звукопроизношения, фонематического восприятия, слоговой структуры, </w:t>
      </w:r>
      <w:proofErr w:type="spellStart"/>
      <w:r w:rsidRPr="00A409F7">
        <w:rPr>
          <w:color w:val="111111"/>
        </w:rPr>
        <w:t>звуконаполняемости</w:t>
      </w:r>
      <w:proofErr w:type="spellEnd"/>
      <w:r w:rsidRPr="00A409F7">
        <w:rPr>
          <w:color w:val="111111"/>
        </w:rPr>
        <w:t xml:space="preserve"> слов, грамматического строя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Pr="00A409F7">
        <w:rPr>
          <w:color w:val="111111"/>
        </w:rPr>
        <w:t>. У детей этой группы плохо развит словарный запас, страдает связная речь, наблюдаются отклонения в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общей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и артикуляционной моторике. При этом особенно сложным и стойким является нарушение формирования лексики и грамматического строя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Во многих случаях ОНР является следствием комплексного</w:t>
      </w:r>
      <w:r w:rsidRPr="00A409F7">
        <w:rPr>
          <w:color w:val="111111"/>
        </w:rPr>
        <w:t xml:space="preserve"> воздействия различных факторов. </w:t>
      </w:r>
      <w:proofErr w:type="gramStart"/>
      <w:r w:rsidRPr="00A409F7">
        <w:rPr>
          <w:color w:val="111111"/>
        </w:rPr>
        <w:t>Н</w:t>
      </w:r>
      <w:r w:rsidRPr="00A409F7">
        <w:rPr>
          <w:color w:val="111111"/>
        </w:rPr>
        <w:t>апример</w:t>
      </w:r>
      <w:proofErr w:type="gramEnd"/>
      <w:r w:rsidRPr="00A409F7">
        <w:rPr>
          <w:color w:val="111111"/>
        </w:rPr>
        <w:t xml:space="preserve"> наследственной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предрасположенности</w:t>
      </w:r>
      <w:r w:rsidRPr="00A409F7">
        <w:rPr>
          <w:color w:val="111111"/>
        </w:rPr>
        <w:t>, органической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недостаточности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 xml:space="preserve">центральной нервной системы (иногда легко выраженной, неблагоприятного социального окружения в </w:t>
      </w:r>
      <w:proofErr w:type="spellStart"/>
      <w:r w:rsidRPr="00A409F7">
        <w:rPr>
          <w:color w:val="111111"/>
        </w:rPr>
        <w:t>сензитивные</w:t>
      </w:r>
      <w:proofErr w:type="spellEnd"/>
      <w:r w:rsidRPr="00A409F7">
        <w:rPr>
          <w:color w:val="111111"/>
        </w:rPr>
        <w:t xml:space="preserve"> периоды развития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Наиболее сложным и стойким вариантом речевого нарушения является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общее недоразвитие речи</w:t>
      </w:r>
      <w:r w:rsidRPr="00A409F7">
        <w:rPr>
          <w:color w:val="111111"/>
        </w:rPr>
        <w:t>, обусловленное ранним органическим поражением мозга.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 xml:space="preserve">По своему клиническому составу эта категория объединяет разных детей. Так, по данным Е. М. </w:t>
      </w:r>
      <w:proofErr w:type="spellStart"/>
      <w:r w:rsidRPr="00A409F7">
        <w:rPr>
          <w:color w:val="111111"/>
        </w:rPr>
        <w:t>Мастюковой</w:t>
      </w:r>
      <w:proofErr w:type="spellEnd"/>
      <w:r w:rsidRPr="00A409F7">
        <w:rPr>
          <w:color w:val="111111"/>
        </w:rPr>
        <w:t>,</w:t>
      </w:r>
      <w:r w:rsidRPr="00A409F7">
        <w:rPr>
          <w:color w:val="111111"/>
        </w:rPr>
        <w:t xml:space="preserve"> </w:t>
      </w:r>
      <w:r w:rsidRPr="00A409F7">
        <w:rPr>
          <w:color w:val="111111"/>
          <w:u w:val="single"/>
          <w:bdr w:val="none" w:sz="0" w:space="0" w:color="auto" w:frame="1"/>
        </w:rPr>
        <w:t>среди них можно выделить три основные группы</w:t>
      </w:r>
      <w:r w:rsidRPr="00A409F7">
        <w:rPr>
          <w:color w:val="111111"/>
        </w:rPr>
        <w:t>: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- так называемый неосложненный вариант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общего недоразвития речи</w:t>
      </w:r>
      <w:r w:rsidRPr="00A409F7">
        <w:rPr>
          <w:color w:val="111111"/>
        </w:rPr>
        <w:t>, когда отсутствуют явно выраженные указания на поражение центральной нервной системы.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Недоразвитие всех компонентов речи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у детей сопровождается</w:t>
      </w:r>
      <w:r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«малыми неврологическими дисфункциями»</w:t>
      </w:r>
      <w:r w:rsidRPr="00A409F7">
        <w:rPr>
          <w:color w:val="111111"/>
        </w:rPr>
        <w:t>, такими, как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недостаточная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регуляция мышечного тонуса,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недостаточность</w:t>
      </w:r>
      <w:r w:rsidRPr="00A409F7">
        <w:rPr>
          <w:color w:val="111111"/>
        </w:rPr>
        <w:t xml:space="preserve"> </w:t>
      </w:r>
      <w:r w:rsidRPr="00A409F7">
        <w:rPr>
          <w:color w:val="111111"/>
        </w:rPr>
        <w:t>двига</w:t>
      </w:r>
      <w:r w:rsidRPr="00A409F7">
        <w:rPr>
          <w:color w:val="111111"/>
        </w:rPr>
        <w:t>тельных дифференцировок и т. п.</w:t>
      </w:r>
      <w:r w:rsidRPr="00A409F7">
        <w:rPr>
          <w:color w:val="111111"/>
        </w:rPr>
        <w:t>; у детей наблюдается некоторая эмоционально-волевая незрелость, слабая регуляция произвольной деятельности и т. п.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A409F7">
        <w:rPr>
          <w:color w:val="111111"/>
        </w:rPr>
        <w:lastRenderedPageBreak/>
        <w:t>- осложненный вариант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общего недоразвития речи</w:t>
      </w:r>
      <w:r w:rsidRPr="00A409F7">
        <w:rPr>
          <w:color w:val="111111"/>
        </w:rPr>
        <w:t xml:space="preserve">, когда собственно речевой дефект сочетается в рядом неврологических и психопатологических синдромов, таких, как синдром повышенного внутричерепного давления, </w:t>
      </w:r>
      <w:proofErr w:type="spellStart"/>
      <w:r w:rsidRPr="00A409F7">
        <w:rPr>
          <w:color w:val="111111"/>
        </w:rPr>
        <w:t>цереброастенический</w:t>
      </w:r>
      <w:proofErr w:type="spellEnd"/>
      <w:r w:rsidRPr="00A409F7">
        <w:rPr>
          <w:color w:val="111111"/>
        </w:rPr>
        <w:t xml:space="preserve"> или </w:t>
      </w:r>
      <w:proofErr w:type="spellStart"/>
      <w:r w:rsidRPr="00A409F7">
        <w:rPr>
          <w:color w:val="111111"/>
        </w:rPr>
        <w:t>неврозоподобный</w:t>
      </w:r>
      <w:proofErr w:type="spellEnd"/>
      <w:r w:rsidRPr="00A409F7">
        <w:rPr>
          <w:color w:val="111111"/>
        </w:rPr>
        <w:t xml:space="preserve"> синдром, синдромы двигательных расстройств и пр.</w:t>
      </w:r>
      <w:proofErr w:type="gramEnd"/>
      <w:r w:rsidRPr="00A409F7">
        <w:rPr>
          <w:color w:val="111111"/>
        </w:rPr>
        <w:t xml:space="preserve"> У детей этой группы отмечается низкая работоспособность, нарушение </w:t>
      </w:r>
      <w:proofErr w:type="gramStart"/>
      <w:r w:rsidRPr="00A409F7">
        <w:rPr>
          <w:color w:val="111111"/>
        </w:rPr>
        <w:t>отдельный</w:t>
      </w:r>
      <w:proofErr w:type="gramEnd"/>
      <w:r w:rsidRPr="00A409F7">
        <w:rPr>
          <w:color w:val="111111"/>
        </w:rPr>
        <w:t xml:space="preserve"> видов </w:t>
      </w:r>
      <w:proofErr w:type="spellStart"/>
      <w:r w:rsidRPr="00A409F7">
        <w:rPr>
          <w:color w:val="111111"/>
        </w:rPr>
        <w:t>гнозиса</w:t>
      </w:r>
      <w:proofErr w:type="spellEnd"/>
      <w:r w:rsidRPr="00A409F7">
        <w:rPr>
          <w:color w:val="111111"/>
        </w:rPr>
        <w:t xml:space="preserve"> и </w:t>
      </w:r>
      <w:proofErr w:type="spellStart"/>
      <w:r w:rsidRPr="00A409F7">
        <w:rPr>
          <w:color w:val="111111"/>
        </w:rPr>
        <w:t>практиса</w:t>
      </w:r>
      <w:proofErr w:type="spellEnd"/>
      <w:r w:rsidRPr="00A409F7">
        <w:rPr>
          <w:color w:val="111111"/>
        </w:rPr>
        <w:t>, выраженная моторная неловкость и т. д.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- грубое и стойкое</w:t>
      </w:r>
      <w:r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недоразвитие речи</w:t>
      </w:r>
      <w:r w:rsidRPr="00A409F7">
        <w:rPr>
          <w:color w:val="111111"/>
        </w:rPr>
        <w:t>, обусловленное органическим поражением речевых зон коры головного мозга. Как правило, эту группу составляют дети с моторной алалией.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Подробное изучение детей с ОНР выявило крайнюю неоднородность описываемой группы по степени проявления речевого дефекта, что позволило </w:t>
      </w:r>
      <w:r w:rsidRPr="00A409F7">
        <w:rPr>
          <w:rStyle w:val="a4"/>
          <w:color w:val="111111"/>
          <w:bdr w:val="none" w:sz="0" w:space="0" w:color="auto" w:frame="1"/>
        </w:rPr>
        <w:t>определить</w:t>
      </w:r>
      <w:r w:rsidRPr="00A409F7">
        <w:rPr>
          <w:color w:val="111111"/>
        </w:rPr>
        <w:t> три уровня речевого развития этих детей.</w:t>
      </w:r>
    </w:p>
    <w:p w:rsidR="00D04649" w:rsidRPr="00A409F7" w:rsidRDefault="00D04649" w:rsidP="00A409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Первый уровень речевого развития, характеризуемый в литературе как</w:t>
      </w:r>
      <w:r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 xml:space="preserve">«отсутствие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убщеупотребительной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</w:t>
      </w:r>
      <w:r w:rsidRPr="00A409F7">
        <w:rPr>
          <w:rStyle w:val="a4"/>
          <w:i/>
          <w:iCs/>
          <w:color w:val="111111"/>
          <w:bdr w:val="none" w:sz="0" w:space="0" w:color="auto" w:frame="1"/>
        </w:rPr>
        <w:t>речи</w:t>
      </w:r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Достаточно часто при описании речевых возможностей детей на этом уровне встречается название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безречевые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дети»</w:t>
      </w:r>
      <w:r w:rsidRPr="00A409F7">
        <w:rPr>
          <w:color w:val="111111"/>
        </w:rPr>
        <w:t>, что не может пониматься буквально, поскольку</w:t>
      </w:r>
      <w:r w:rsidR="00027A0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такой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ребенок в самостоятельном</w:t>
      </w:r>
      <w:r w:rsidR="00027A0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общении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 xml:space="preserve">использует целый ряд вербальных средств. Это могут быть отдельные звуки и некоторые их сочетания – </w:t>
      </w:r>
      <w:proofErr w:type="spellStart"/>
      <w:r w:rsidRPr="00A409F7">
        <w:rPr>
          <w:color w:val="111111"/>
        </w:rPr>
        <w:t>звукокомплексы</w:t>
      </w:r>
      <w:proofErr w:type="spellEnd"/>
      <w:r w:rsidRPr="00A409F7">
        <w:rPr>
          <w:color w:val="111111"/>
        </w:rPr>
        <w:t xml:space="preserve"> и звукоподражания, обрывки </w:t>
      </w:r>
      <w:proofErr w:type="spellStart"/>
      <w:r w:rsidRPr="00A409F7">
        <w:rPr>
          <w:color w:val="111111"/>
        </w:rPr>
        <w:t>лепетных</w:t>
      </w:r>
      <w:proofErr w:type="spellEnd"/>
      <w:r w:rsidRPr="00A409F7">
        <w:rPr>
          <w:color w:val="111111"/>
        </w:rPr>
        <w:t xml:space="preserve"> слов (</w:t>
      </w:r>
      <w:r w:rsidRPr="00A409F7">
        <w:rPr>
          <w:i/>
          <w:iCs/>
          <w:color w:val="111111"/>
          <w:bdr w:val="none" w:sz="0" w:space="0" w:color="auto" w:frame="1"/>
        </w:rPr>
        <w:t>«тина»</w:t>
      </w:r>
      <w:r w:rsidRPr="00A409F7">
        <w:rPr>
          <w:color w:val="111111"/>
        </w:rPr>
        <w:t>,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сина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«машина»</w:t>
      </w:r>
      <w:r w:rsidRPr="00A409F7">
        <w:rPr>
          <w:color w:val="111111"/>
        </w:rPr>
        <w:t xml:space="preserve">). При их воспроизведении ребенок сохраняет преимущественно корневую часть, грубо нарушая </w:t>
      </w:r>
      <w:proofErr w:type="spellStart"/>
      <w:r w:rsidRPr="00A409F7">
        <w:rPr>
          <w:color w:val="111111"/>
        </w:rPr>
        <w:t>звуко</w:t>
      </w:r>
      <w:proofErr w:type="spellEnd"/>
      <w:r w:rsidRPr="00A409F7">
        <w:rPr>
          <w:color w:val="111111"/>
        </w:rPr>
        <w:t xml:space="preserve">-слоговую структуру слова. Иногда </w:t>
      </w:r>
      <w:proofErr w:type="spellStart"/>
      <w:r w:rsidRPr="00A409F7">
        <w:rPr>
          <w:color w:val="111111"/>
        </w:rPr>
        <w:t>лепетное</w:t>
      </w:r>
      <w:proofErr w:type="spellEnd"/>
      <w:r w:rsidRPr="00A409F7">
        <w:rPr>
          <w:color w:val="111111"/>
        </w:rPr>
        <w:t xml:space="preserve"> слово совершенно не похоже на свой оригинал, поскольку ребенок в состоянии правильно передать лишь просодические особенности его произношения – ударение, количество слогов, интонацию и т. д. (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тутя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«рука»</w:t>
      </w:r>
      <w:r w:rsidRPr="00A409F7">
        <w:rPr>
          <w:color w:val="111111"/>
        </w:rPr>
        <w:t>). Речь детей на этом уровне может изобиловать так называемыми диффузными словами, не имеющими аналогов в родном языке (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киа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«кофта»</w:t>
      </w:r>
      <w:r w:rsidRPr="00A409F7">
        <w:rPr>
          <w:color w:val="111111"/>
        </w:rPr>
        <w:t>,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«свитер»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и т. д.)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  <w:u w:val="single"/>
          <w:bdr w:val="none" w:sz="0" w:space="0" w:color="auto" w:frame="1"/>
        </w:rPr>
        <w:t>Характерной особенностью детей с 1 уровнем речевого развития является возможность многоцелевого использования имеющихся у них средств языка</w:t>
      </w:r>
      <w:r w:rsidRPr="00A409F7">
        <w:rPr>
          <w:color w:val="111111"/>
        </w:rPr>
        <w:t>: указанные звукоподражания и слова могут обозначать как названия</w:t>
      </w:r>
      <w:r w:rsidR="00027A0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предметов</w:t>
      </w:r>
      <w:r w:rsidRPr="00A409F7">
        <w:rPr>
          <w:color w:val="111111"/>
        </w:rPr>
        <w:t>, так и некоторые их признаки и действия, совершаемые с ними (например, слово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бика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, произносимое с разной интонацией, обозначает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«машина»</w:t>
      </w:r>
      <w:r w:rsidRPr="00A409F7">
        <w:rPr>
          <w:color w:val="111111"/>
        </w:rPr>
        <w:t>,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«едет»</w:t>
      </w:r>
      <w:r w:rsidRPr="00A409F7">
        <w:rPr>
          <w:color w:val="111111"/>
        </w:rPr>
        <w:t>,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gramStart"/>
      <w:r w:rsidRPr="00A409F7">
        <w:rPr>
          <w:i/>
          <w:iCs/>
          <w:color w:val="111111"/>
          <w:bdr w:val="none" w:sz="0" w:space="0" w:color="auto" w:frame="1"/>
        </w:rPr>
        <w:t>бибикает</w:t>
      </w:r>
      <w:proofErr w:type="gram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).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Эти факты указывают на крайнюю бедность словарного запаса, в результате чего ребенок вынужден прибегать к активному использованию паралингвистических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(т. е. неязыковых)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 xml:space="preserve">средств – жестов, </w:t>
      </w:r>
      <w:proofErr w:type="spellStart"/>
      <w:r w:rsidRPr="00A409F7">
        <w:rPr>
          <w:color w:val="111111"/>
        </w:rPr>
        <w:t>мимики</w:t>
      </w:r>
      <w:proofErr w:type="gramStart"/>
      <w:r w:rsidRPr="00A409F7">
        <w:rPr>
          <w:color w:val="111111"/>
        </w:rPr>
        <w:t>,</w:t>
      </w:r>
      <w:r w:rsidRPr="00A409F7">
        <w:rPr>
          <w:color w:val="111111"/>
          <w:u w:val="single"/>
          <w:bdr w:val="none" w:sz="0" w:space="0" w:color="auto" w:frame="1"/>
        </w:rPr>
        <w:t>и</w:t>
      </w:r>
      <w:proofErr w:type="gramEnd"/>
      <w:r w:rsidRPr="00A409F7">
        <w:rPr>
          <w:color w:val="111111"/>
          <w:u w:val="single"/>
          <w:bdr w:val="none" w:sz="0" w:space="0" w:color="auto" w:frame="1"/>
        </w:rPr>
        <w:t>нтонации</w:t>
      </w:r>
      <w:proofErr w:type="spellEnd"/>
      <w:r w:rsidRPr="00A409F7">
        <w:rPr>
          <w:color w:val="111111"/>
        </w:rPr>
        <w:t>: вместо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«дай куклу»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ребенок говорит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«да»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 xml:space="preserve">и сопровождает </w:t>
      </w:r>
      <w:proofErr w:type="spellStart"/>
      <w:r w:rsidRPr="00A409F7">
        <w:rPr>
          <w:color w:val="111111"/>
        </w:rPr>
        <w:t>лепетное</w:t>
      </w:r>
      <w:proofErr w:type="spellEnd"/>
      <w:r w:rsidRPr="00A409F7">
        <w:rPr>
          <w:color w:val="111111"/>
        </w:rPr>
        <w:t xml:space="preserve"> слово жестом руку, указывающим на требуемую игрушку, вместо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«не буду спать»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произносит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 xml:space="preserve">«ни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тя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 xml:space="preserve">, отрицательно крутя головой и хмуря лицо и т. д. Однако даже эти аморфные </w:t>
      </w:r>
      <w:proofErr w:type="spellStart"/>
      <w:r w:rsidRPr="00A409F7">
        <w:rPr>
          <w:color w:val="111111"/>
        </w:rPr>
        <w:t>звукокомплексы</w:t>
      </w:r>
      <w:proofErr w:type="spellEnd"/>
      <w:r w:rsidRPr="00A409F7">
        <w:rPr>
          <w:color w:val="111111"/>
        </w:rPr>
        <w:t xml:space="preserve"> и слова с трудом объединяются в некоторое подобие </w:t>
      </w:r>
      <w:proofErr w:type="spellStart"/>
      <w:r w:rsidRPr="00A409F7">
        <w:rPr>
          <w:color w:val="111111"/>
        </w:rPr>
        <w:t>лепетной</w:t>
      </w:r>
      <w:proofErr w:type="spellEnd"/>
      <w:r w:rsidRPr="00A409F7">
        <w:rPr>
          <w:color w:val="111111"/>
        </w:rPr>
        <w:t xml:space="preserve"> фразы.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Вот описание игрушки (</w:t>
      </w:r>
      <w:proofErr w:type="spellStart"/>
      <w:r w:rsidRPr="00A409F7">
        <w:rPr>
          <w:color w:val="111111"/>
        </w:rPr>
        <w:t>машины</w:t>
      </w:r>
      <w:proofErr w:type="gramStart"/>
      <w:r w:rsidRPr="00A409F7">
        <w:rPr>
          <w:color w:val="111111"/>
        </w:rPr>
        <w:t>,</w:t>
      </w:r>
      <w:r w:rsidRPr="00A409F7">
        <w:rPr>
          <w:color w:val="111111"/>
          <w:u w:val="single"/>
          <w:bdr w:val="none" w:sz="0" w:space="0" w:color="auto" w:frame="1"/>
        </w:rPr>
        <w:t>с</w:t>
      </w:r>
      <w:proofErr w:type="gramEnd"/>
      <w:r w:rsidRPr="00A409F7">
        <w:rPr>
          <w:color w:val="111111"/>
          <w:u w:val="single"/>
          <w:bdr w:val="none" w:sz="0" w:space="0" w:color="auto" w:frame="1"/>
        </w:rPr>
        <w:t>оставленное</w:t>
      </w:r>
      <w:proofErr w:type="spellEnd"/>
      <w:r w:rsidRPr="00A409F7">
        <w:rPr>
          <w:color w:val="111111"/>
          <w:u w:val="single"/>
          <w:bdr w:val="none" w:sz="0" w:space="0" w:color="auto" w:frame="1"/>
        </w:rPr>
        <w:t xml:space="preserve"> по наводящим вопросам логопеда</w:t>
      </w:r>
      <w:r w:rsidRPr="00A409F7">
        <w:rPr>
          <w:color w:val="111111"/>
        </w:rPr>
        <w:t>: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 xml:space="preserve">«Маня.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Бика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.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Бика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. Сены. Сены. </w:t>
      </w:r>
      <w:proofErr w:type="spellStart"/>
      <w:proofErr w:type="gramStart"/>
      <w:r w:rsidRPr="00A409F7">
        <w:rPr>
          <w:i/>
          <w:iCs/>
          <w:color w:val="111111"/>
          <w:bdr w:val="none" w:sz="0" w:space="0" w:color="auto" w:frame="1"/>
        </w:rPr>
        <w:t>Бика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(</w:t>
      </w:r>
      <w:r w:rsidRPr="00A409F7">
        <w:rPr>
          <w:i/>
          <w:iCs/>
          <w:color w:val="111111"/>
          <w:bdr w:val="none" w:sz="0" w:space="0" w:color="auto" w:frame="1"/>
        </w:rPr>
        <w:t>«Маленькая.</w:t>
      </w:r>
      <w:proofErr w:type="gramEnd"/>
      <w:r w:rsidRPr="00A409F7">
        <w:rPr>
          <w:i/>
          <w:iCs/>
          <w:color w:val="111111"/>
          <w:bdr w:val="none" w:sz="0" w:space="0" w:color="auto" w:frame="1"/>
        </w:rPr>
        <w:t xml:space="preserve"> Машина. Едет. Колесо черное. </w:t>
      </w:r>
      <w:proofErr w:type="gramStart"/>
      <w:r w:rsidRPr="00A409F7">
        <w:rPr>
          <w:i/>
          <w:iCs/>
          <w:color w:val="111111"/>
          <w:bdr w:val="none" w:sz="0" w:space="0" w:color="auto" w:frame="1"/>
        </w:rPr>
        <w:t>Бибикает»</w:t>
      </w:r>
      <w:r w:rsidRPr="00A409F7">
        <w:rPr>
          <w:color w:val="111111"/>
        </w:rPr>
        <w:t>).</w:t>
      </w:r>
      <w:proofErr w:type="gramEnd"/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Наряду с этим у детей отмечается явно выраженная</w:t>
      </w:r>
      <w:r w:rsidR="00027A07" w:rsidRPr="00A409F7">
        <w:rPr>
          <w:color w:val="111111"/>
        </w:rPr>
        <w:t xml:space="preserve"> </w:t>
      </w:r>
      <w:proofErr w:type="gramStart"/>
      <w:r w:rsidRPr="00A409F7">
        <w:rPr>
          <w:rStyle w:val="a4"/>
          <w:color w:val="111111"/>
          <w:bdr w:val="none" w:sz="0" w:space="0" w:color="auto" w:frame="1"/>
        </w:rPr>
        <w:t>недостаточность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в формировании</w:t>
      </w:r>
      <w:proofErr w:type="gramEnd"/>
      <w:r w:rsidRPr="00A409F7">
        <w:rPr>
          <w:color w:val="111111"/>
        </w:rPr>
        <w:t xml:space="preserve"> </w:t>
      </w:r>
      <w:proofErr w:type="spellStart"/>
      <w:r w:rsidRPr="00A409F7">
        <w:rPr>
          <w:color w:val="111111"/>
        </w:rPr>
        <w:t>имрессивной</w:t>
      </w:r>
      <w:proofErr w:type="spellEnd"/>
      <w:r w:rsidRPr="00A409F7">
        <w:rPr>
          <w:color w:val="111111"/>
        </w:rPr>
        <w:t xml:space="preserve"> стороны</w:t>
      </w:r>
      <w:r w:rsidR="00027A0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="00027A07" w:rsidRPr="00A409F7">
        <w:rPr>
          <w:rStyle w:val="a4"/>
          <w:color w:val="111111"/>
          <w:bdr w:val="none" w:sz="0" w:space="0" w:color="auto" w:frame="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(т. е. понимание</w:t>
      </w:r>
      <w:r w:rsidR="00027A07" w:rsidRPr="00A409F7">
        <w:rPr>
          <w:i/>
          <w:iCs/>
          <w:color w:val="111111"/>
          <w:bdr w:val="none" w:sz="0" w:space="0" w:color="auto" w:frame="1"/>
        </w:rPr>
        <w:t xml:space="preserve"> </w:t>
      </w:r>
      <w:r w:rsidRPr="00A409F7">
        <w:rPr>
          <w:rStyle w:val="a4"/>
          <w:i/>
          <w:iCs/>
          <w:color w:val="111111"/>
          <w:bdr w:val="none" w:sz="0" w:space="0" w:color="auto" w:frame="1"/>
        </w:rPr>
        <w:t>речи</w:t>
      </w:r>
      <w:r w:rsidRPr="00A409F7">
        <w:rPr>
          <w:i/>
          <w:iCs/>
          <w:color w:val="111111"/>
          <w:bdr w:val="none" w:sz="0" w:space="0" w:color="auto" w:frame="1"/>
        </w:rPr>
        <w:t>)</w:t>
      </w:r>
      <w:r w:rsidRPr="00A409F7">
        <w:rPr>
          <w:color w:val="111111"/>
        </w:rPr>
        <w:t xml:space="preserve">. </w:t>
      </w:r>
      <w:proofErr w:type="gramStart"/>
      <w:r w:rsidRPr="00A409F7">
        <w:rPr>
          <w:color w:val="111111"/>
        </w:rPr>
        <w:t>Затруднительным является понимание даже некоторых простых</w:t>
      </w:r>
      <w:r w:rsidR="00027A0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</w:t>
      </w:r>
      <w:r w:rsidR="00027A07" w:rsidRPr="00A409F7">
        <w:rPr>
          <w:rStyle w:val="a4"/>
          <w:color w:val="111111"/>
          <w:bdr w:val="none" w:sz="0" w:space="0" w:color="auto" w:frame="1"/>
        </w:rPr>
        <w:t xml:space="preserve">логов </w:t>
      </w:r>
      <w:r w:rsidRPr="00A409F7">
        <w:rPr>
          <w:color w:val="111111"/>
        </w:rPr>
        <w:t>(в, на, под и др., грамматических категорий единственного и множественного числа (дай ложку, дай ложки, мужского и женского рода, прошедшего и настоящего времени глаголов и т. д. Обобщая все вышесказанное, можно сделать вывод, что речь детей на 1 уровне малопонятна для окружающих и имеет жесткую ситуативную привязанность.</w:t>
      </w:r>
      <w:proofErr w:type="gramEnd"/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Дети с 1 уровнем речевого развития должны получать логопедическую помощь с 2.5 – 3 возраста.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Второй уровень речевого развития, характеризуемый в литературе как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i/>
          <w:iCs/>
          <w:color w:val="111111"/>
          <w:bdr w:val="none" w:sz="0" w:space="0" w:color="auto" w:frame="1"/>
        </w:rPr>
        <w:t>«Начатки</w:t>
      </w:r>
      <w:r w:rsidR="00027A07" w:rsidRPr="00A409F7">
        <w:rPr>
          <w:i/>
          <w:iCs/>
          <w:color w:val="111111"/>
          <w:bdr w:val="none" w:sz="0" w:space="0" w:color="auto" w:frame="1"/>
        </w:rPr>
        <w:t xml:space="preserve"> </w:t>
      </w:r>
      <w:r w:rsidRPr="00A409F7">
        <w:rPr>
          <w:rStyle w:val="a4"/>
          <w:i/>
          <w:iCs/>
          <w:color w:val="111111"/>
          <w:bdr w:val="none" w:sz="0" w:space="0" w:color="auto" w:frame="1"/>
        </w:rPr>
        <w:t>общеупотребительной речи</w:t>
      </w:r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lastRenderedPageBreak/>
        <w:t>Отличительной чертой является появление у</w:t>
      </w:r>
      <w:r w:rsidR="00027A0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 детей 2-3</w:t>
      </w:r>
      <w:r w:rsidRPr="00A409F7">
        <w:rPr>
          <w:color w:val="111111"/>
        </w:rPr>
        <w:t xml:space="preserve">, а иногда даже 4-хсловной фразы. </w:t>
      </w:r>
      <w:proofErr w:type="gramStart"/>
      <w:r w:rsidRPr="00A409F7">
        <w:rPr>
          <w:color w:val="111111"/>
        </w:rPr>
        <w:t>(</w:t>
      </w:r>
      <w:r w:rsidRPr="00A409F7">
        <w:rPr>
          <w:i/>
          <w:iCs/>
          <w:color w:val="111111"/>
          <w:bdr w:val="none" w:sz="0" w:space="0" w:color="auto" w:frame="1"/>
        </w:rPr>
        <w:t xml:space="preserve">«Да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тена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ника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.»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«дай желтую книгу»</w:t>
      </w:r>
      <w:r w:rsidRPr="00A409F7">
        <w:rPr>
          <w:color w:val="111111"/>
        </w:rPr>
        <w:t>.</w:t>
      </w:r>
      <w:proofErr w:type="gramEnd"/>
      <w:r w:rsidR="00027A07" w:rsidRPr="00A409F7">
        <w:rPr>
          <w:color w:val="111111"/>
        </w:rPr>
        <w:t xml:space="preserve"> </w:t>
      </w:r>
      <w:proofErr w:type="gramStart"/>
      <w:r w:rsidRPr="00A409F7">
        <w:rPr>
          <w:i/>
          <w:iCs/>
          <w:color w:val="111111"/>
          <w:bdr w:val="none" w:sz="0" w:space="0" w:color="auto" w:frame="1"/>
        </w:rPr>
        <w:t xml:space="preserve">«Де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кася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ися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асом»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«Дети красят листья карандашом»</w:t>
      </w:r>
      <w:r w:rsidRPr="00A409F7">
        <w:rPr>
          <w:color w:val="111111"/>
        </w:rPr>
        <w:t>.)</w:t>
      </w:r>
      <w:proofErr w:type="gramEnd"/>
      <w:r w:rsidRPr="00A409F7">
        <w:rPr>
          <w:color w:val="111111"/>
        </w:rPr>
        <w:t xml:space="preserve"> На первый взгляд подобные фразы могут показаться совершенно непонятными, однако детальный анализ образцов</w:t>
      </w:r>
      <w:r w:rsidR="00027A0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 xml:space="preserve">указывает на использование, наряду с аморфными словами, слов с явно выраженными категориальными признаками рода, лица, числа и даже падежа. Объединяя слова в словосочетания и фразу, один и тот же ребенок может как правильно использовать способы согласования и </w:t>
      </w:r>
      <w:proofErr w:type="spellStart"/>
      <w:r w:rsidRPr="00A409F7">
        <w:rPr>
          <w:color w:val="111111"/>
        </w:rPr>
        <w:t>управления</w:t>
      </w:r>
      <w:proofErr w:type="gramStart"/>
      <w:r w:rsidRPr="00A409F7">
        <w:rPr>
          <w:color w:val="111111"/>
        </w:rPr>
        <w:t>,</w:t>
      </w:r>
      <w:r w:rsidRPr="00A409F7">
        <w:rPr>
          <w:color w:val="111111"/>
          <w:u w:val="single"/>
          <w:bdr w:val="none" w:sz="0" w:space="0" w:color="auto" w:frame="1"/>
        </w:rPr>
        <w:t>т</w:t>
      </w:r>
      <w:proofErr w:type="gramEnd"/>
      <w:r w:rsidRPr="00A409F7">
        <w:rPr>
          <w:color w:val="111111"/>
          <w:u w:val="single"/>
          <w:bdr w:val="none" w:sz="0" w:space="0" w:color="auto" w:frame="1"/>
        </w:rPr>
        <w:t>ак</w:t>
      </w:r>
      <w:proofErr w:type="spellEnd"/>
      <w:r w:rsidRPr="00A409F7">
        <w:rPr>
          <w:color w:val="111111"/>
          <w:u w:val="single"/>
          <w:bdr w:val="none" w:sz="0" w:space="0" w:color="auto" w:frame="1"/>
        </w:rPr>
        <w:t xml:space="preserve"> и нарушать их</w:t>
      </w:r>
      <w:r w:rsidRPr="00A409F7">
        <w:rPr>
          <w:color w:val="111111"/>
        </w:rPr>
        <w:t>: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 xml:space="preserve">«пять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куких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="00027A07" w:rsidRPr="00A409F7">
        <w:rPr>
          <w:color w:val="111111"/>
        </w:rPr>
        <w:t xml:space="preserve"> </w:t>
      </w:r>
      <w:r w:rsidRPr="00A409F7">
        <w:rPr>
          <w:color w:val="111111"/>
        </w:rPr>
        <w:t>(пять кукол,</w:t>
      </w:r>
      <w:r w:rsidR="00027A0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 xml:space="preserve">«синя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каландас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 (синий карандаш,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«де юкка»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(две руки)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и т. д.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Такие ошибки, наряду с попытками использования уменьшительно-ласкательных форм, свидетельствуют о начальном этапе усвоения морфемной системы языка.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В самостоятельной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детей иногда появляются простые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предлоги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 xml:space="preserve">и их </w:t>
      </w:r>
      <w:proofErr w:type="spellStart"/>
      <w:r w:rsidRPr="00A409F7">
        <w:rPr>
          <w:color w:val="111111"/>
        </w:rPr>
        <w:t>лепетные</w:t>
      </w:r>
      <w:proofErr w:type="spellEnd"/>
      <w:r w:rsidRPr="00A409F7">
        <w:rPr>
          <w:color w:val="111111"/>
        </w:rPr>
        <w:t xml:space="preserve"> варианты. В ряде случаев, пропуская во фразе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предлог</w:t>
      </w:r>
      <w:r w:rsidRPr="00A409F7">
        <w:rPr>
          <w:color w:val="111111"/>
        </w:rPr>
        <w:t>, ребенок с 2-ым уровнем речевого развития неправильно изменяет члены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предложения</w:t>
      </w:r>
      <w:r w:rsidR="0044555D" w:rsidRPr="00A409F7">
        <w:rPr>
          <w:rStyle w:val="a4"/>
          <w:color w:val="111111"/>
          <w:bdr w:val="none" w:sz="0" w:space="0" w:color="auto" w:frame="1"/>
        </w:rPr>
        <w:t xml:space="preserve"> </w:t>
      </w:r>
      <w:r w:rsidRPr="00A409F7">
        <w:rPr>
          <w:color w:val="111111"/>
          <w:u w:val="single"/>
          <w:bdr w:val="none" w:sz="0" w:space="0" w:color="auto" w:frame="1"/>
        </w:rPr>
        <w:t>по грамматическим категориям</w:t>
      </w:r>
      <w:r w:rsidRPr="00A409F7">
        <w:rPr>
          <w:color w:val="111111"/>
        </w:rPr>
        <w:t>: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Утя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</w:t>
      </w:r>
      <w:proofErr w:type="spellStart"/>
      <w:proofErr w:type="gramStart"/>
      <w:r w:rsidRPr="00A409F7">
        <w:rPr>
          <w:i/>
          <w:iCs/>
          <w:color w:val="111111"/>
          <w:bdr w:val="none" w:sz="0" w:space="0" w:color="auto" w:frame="1"/>
        </w:rPr>
        <w:t>ези</w:t>
      </w:r>
      <w:proofErr w:type="spellEnd"/>
      <w:proofErr w:type="gramEnd"/>
      <w:r w:rsidRPr="00A409F7">
        <w:rPr>
          <w:i/>
          <w:iCs/>
          <w:color w:val="111111"/>
          <w:bdr w:val="none" w:sz="0" w:space="0" w:color="auto" w:frame="1"/>
        </w:rPr>
        <w:t xml:space="preserve"> а туи»</w:t>
      </w:r>
      <w:r w:rsidRPr="00A409F7">
        <w:rPr>
          <w:color w:val="111111"/>
        </w:rPr>
        <w:t>. –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«Утка лежит под стулом»</w:t>
      </w:r>
      <w:r w:rsidRPr="00A409F7">
        <w:rPr>
          <w:color w:val="111111"/>
        </w:rPr>
        <w:t>.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Асик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ези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таи»</w:t>
      </w:r>
      <w:r w:rsidRPr="00A409F7">
        <w:rPr>
          <w:color w:val="111111"/>
        </w:rPr>
        <w:t>. –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«Мячик лежит на столе»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A409F7">
        <w:rPr>
          <w:color w:val="111111"/>
        </w:rPr>
        <w:t>Однако по-прежнему часть простых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предлогов</w:t>
      </w:r>
      <w:r w:rsidR="0044555D" w:rsidRPr="00A409F7">
        <w:rPr>
          <w:rStyle w:val="a4"/>
          <w:color w:val="111111"/>
          <w:bdr w:val="none" w:sz="0" w:space="0" w:color="auto" w:frame="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(на, над, за и т. п.)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и сложные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(из-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зи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, из-под, через, между, около)</w:t>
      </w:r>
      <w:r w:rsidR="0044555D" w:rsidRPr="00A409F7">
        <w:rPr>
          <w:i/>
          <w:iCs/>
          <w:color w:val="111111"/>
          <w:bdr w:val="none" w:sz="0" w:space="0" w:color="auto" w:frame="1"/>
        </w:rPr>
        <w:t xml:space="preserve"> </w:t>
      </w:r>
      <w:r w:rsidRPr="00A409F7">
        <w:rPr>
          <w:color w:val="111111"/>
        </w:rPr>
        <w:t>вызывают затруднения в понимании, дифференциации и, естественно, употреблении.</w:t>
      </w:r>
      <w:proofErr w:type="gramEnd"/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По сравнению с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предыдущим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 xml:space="preserve">уровнем наблюдается заметное улучшение состояния словарного запаса не только по </w:t>
      </w:r>
      <w:proofErr w:type="spellStart"/>
      <w:r w:rsidRPr="00A409F7">
        <w:rPr>
          <w:color w:val="111111"/>
        </w:rPr>
        <w:t>количественным</w:t>
      </w:r>
      <w:proofErr w:type="gramStart"/>
      <w:r w:rsidRPr="00A409F7">
        <w:rPr>
          <w:color w:val="111111"/>
        </w:rPr>
        <w:t>,</w:t>
      </w:r>
      <w:r w:rsidRPr="00A409F7">
        <w:rPr>
          <w:color w:val="111111"/>
          <w:u w:val="single"/>
          <w:bdr w:val="none" w:sz="0" w:space="0" w:color="auto" w:frame="1"/>
        </w:rPr>
        <w:t>н</w:t>
      </w:r>
      <w:proofErr w:type="gramEnd"/>
      <w:r w:rsidRPr="00A409F7">
        <w:rPr>
          <w:color w:val="111111"/>
          <w:u w:val="single"/>
          <w:bdr w:val="none" w:sz="0" w:space="0" w:color="auto" w:frame="1"/>
        </w:rPr>
        <w:t>о</w:t>
      </w:r>
      <w:proofErr w:type="spellEnd"/>
      <w:r w:rsidRPr="00A409F7">
        <w:rPr>
          <w:color w:val="111111"/>
          <w:u w:val="single"/>
          <w:bdr w:val="none" w:sz="0" w:space="0" w:color="auto" w:frame="1"/>
        </w:rPr>
        <w:t xml:space="preserve"> и по качественным параметрам</w:t>
      </w:r>
      <w:r w:rsidRPr="00A409F7">
        <w:rPr>
          <w:color w:val="111111"/>
        </w:rPr>
        <w:t>: расширяется объем употребляемых существительных, глаголов и прилагательных; появляются некоторые числительные и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наречия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A409F7">
        <w:rPr>
          <w:color w:val="111111"/>
        </w:rPr>
        <w:t>Однако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недостаточность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морфологической системы языка, в частности, словообразовательных операций разной степени сложности, значительно объединяет возможности детей, приводя к ошибкам в употреблении и понимании приставочных глаголов (вместо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«вылил»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«не налил»</w:t>
      </w:r>
      <w:r w:rsidRPr="00A409F7">
        <w:rPr>
          <w:color w:val="111111"/>
        </w:rPr>
        <w:t>, относительных и притяжательных прилагательных (вместо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«грибной»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«грибы»</w:t>
      </w:r>
      <w:r w:rsidRPr="00A409F7">
        <w:rPr>
          <w:color w:val="111111"/>
        </w:rPr>
        <w:t>, вместо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«лисий»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лиска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и пр., существительных со значением действующего лица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«молочница»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«где пьют молоко»</w:t>
      </w:r>
      <w:r w:rsidRPr="00A409F7">
        <w:rPr>
          <w:color w:val="111111"/>
        </w:rPr>
        <w:t>) и т. д.</w:t>
      </w:r>
      <w:proofErr w:type="gramEnd"/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Наряду с ошибками словообразовательного характера наблюдаются трудности в формировании обобщающих и отвлеченных понятий, системы синонимов и антонимов. По-прежнему встречается многозначное употребление слов и их семантические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(смысловые)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замены.</w:t>
      </w:r>
    </w:p>
    <w:p w:rsidR="00D04649" w:rsidRPr="00A409F7" w:rsidRDefault="00D04649" w:rsidP="00A409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Речь детей со 2-ым уровнем часто кажется малопонятной из-за грубого нарушения звукопроизношения и слоговой структуры слов. Так, может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страдать произношение и различение большого количества фонем – до 16-20. При воспроизведении слов из 2-3 и более слогов дети нарушают их последовательность, переставляют местами, опускают или, наоборот, добавляют слоги, искажают их звучание (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сипед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 велосипед,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китити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 кирпичи).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Связная речь характеризуется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недостаточной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передачей некоторых смысловых отношений и может сводиться к простому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перечислению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увиденных событий и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предметов</w:t>
      </w:r>
      <w:r w:rsidRPr="00A409F7">
        <w:rPr>
          <w:color w:val="111111"/>
        </w:rPr>
        <w:t>. Например, составляя рассказ по серии сюжетных картинок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«Мишка и мед»</w:t>
      </w:r>
      <w:r w:rsidRPr="00A409F7">
        <w:rPr>
          <w:color w:val="111111"/>
        </w:rPr>
        <w:t>, ребенок испытывает трудности при передаче их последовательности и содержания.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«</w:t>
      </w:r>
      <w:proofErr w:type="gramStart"/>
      <w:r w:rsidRPr="00A409F7">
        <w:rPr>
          <w:color w:val="111111"/>
        </w:rPr>
        <w:t>Митя</w:t>
      </w:r>
      <w:proofErr w:type="gramEnd"/>
      <w:r w:rsidRPr="00A409F7">
        <w:rPr>
          <w:color w:val="111111"/>
        </w:rPr>
        <w:t xml:space="preserve"> идя </w:t>
      </w:r>
      <w:proofErr w:type="spellStart"/>
      <w:r w:rsidRPr="00A409F7">
        <w:rPr>
          <w:color w:val="111111"/>
        </w:rPr>
        <w:t>гыка</w:t>
      </w:r>
      <w:proofErr w:type="spellEnd"/>
      <w:r w:rsidRPr="00A409F7">
        <w:rPr>
          <w:color w:val="111111"/>
        </w:rPr>
        <w:t xml:space="preserve">. Идя по </w:t>
      </w:r>
      <w:proofErr w:type="spellStart"/>
      <w:r w:rsidRPr="00A409F7">
        <w:rPr>
          <w:color w:val="111111"/>
        </w:rPr>
        <w:t>есу</w:t>
      </w:r>
      <w:proofErr w:type="spellEnd"/>
      <w:r w:rsidRPr="00A409F7">
        <w:rPr>
          <w:color w:val="111111"/>
        </w:rPr>
        <w:t xml:space="preserve">. </w:t>
      </w:r>
      <w:proofErr w:type="spellStart"/>
      <w:r w:rsidRPr="00A409F7">
        <w:rPr>
          <w:color w:val="111111"/>
        </w:rPr>
        <w:t>Ези</w:t>
      </w:r>
      <w:proofErr w:type="spellEnd"/>
      <w:r w:rsidRPr="00A409F7">
        <w:rPr>
          <w:color w:val="111111"/>
        </w:rPr>
        <w:t xml:space="preserve"> мед. Митя лез </w:t>
      </w:r>
      <w:proofErr w:type="spellStart"/>
      <w:r w:rsidRPr="00A409F7">
        <w:rPr>
          <w:color w:val="111111"/>
        </w:rPr>
        <w:t>гыка</w:t>
      </w:r>
      <w:proofErr w:type="spellEnd"/>
      <w:r w:rsidRPr="00A409F7">
        <w:rPr>
          <w:color w:val="111111"/>
        </w:rPr>
        <w:t xml:space="preserve">. </w:t>
      </w:r>
      <w:proofErr w:type="spellStart"/>
      <w:r w:rsidRPr="00A409F7">
        <w:rPr>
          <w:color w:val="111111"/>
        </w:rPr>
        <w:t>Итыт</w:t>
      </w:r>
      <w:proofErr w:type="spellEnd"/>
      <w:r w:rsidRPr="00A409F7">
        <w:rPr>
          <w:color w:val="111111"/>
        </w:rPr>
        <w:t xml:space="preserve"> </w:t>
      </w:r>
      <w:proofErr w:type="spellStart"/>
      <w:r w:rsidRPr="00A409F7">
        <w:rPr>
          <w:color w:val="111111"/>
        </w:rPr>
        <w:t>птеиы</w:t>
      </w:r>
      <w:proofErr w:type="spellEnd"/>
      <w:r w:rsidRPr="00A409F7">
        <w:rPr>
          <w:color w:val="111111"/>
        </w:rPr>
        <w:t xml:space="preserve">. Потом </w:t>
      </w:r>
      <w:proofErr w:type="spellStart"/>
      <w:r w:rsidRPr="00A409F7">
        <w:rPr>
          <w:color w:val="111111"/>
        </w:rPr>
        <w:t>зяиа</w:t>
      </w:r>
      <w:proofErr w:type="spellEnd"/>
      <w:r w:rsidRPr="00A409F7">
        <w:rPr>
          <w:color w:val="111111"/>
        </w:rPr>
        <w:t xml:space="preserve">. Митя </w:t>
      </w:r>
      <w:proofErr w:type="spellStart"/>
      <w:r w:rsidRPr="00A409F7">
        <w:rPr>
          <w:color w:val="111111"/>
        </w:rPr>
        <w:t>бези</w:t>
      </w:r>
      <w:proofErr w:type="spellEnd"/>
      <w:r w:rsidRPr="00A409F7">
        <w:rPr>
          <w:color w:val="111111"/>
        </w:rPr>
        <w:t xml:space="preserve">. </w:t>
      </w:r>
      <w:proofErr w:type="spellStart"/>
      <w:proofErr w:type="gramStart"/>
      <w:r w:rsidRPr="00A409F7">
        <w:rPr>
          <w:color w:val="111111"/>
        </w:rPr>
        <w:t>Птеиы</w:t>
      </w:r>
      <w:proofErr w:type="spellEnd"/>
      <w:r w:rsidRPr="00A409F7">
        <w:rPr>
          <w:color w:val="111111"/>
        </w:rPr>
        <w:t xml:space="preserve"> </w:t>
      </w:r>
      <w:proofErr w:type="spellStart"/>
      <w:r w:rsidRPr="00A409F7">
        <w:rPr>
          <w:color w:val="111111"/>
        </w:rPr>
        <w:t>итыт</w:t>
      </w:r>
      <w:proofErr w:type="spellEnd"/>
      <w:r w:rsidRPr="00A409F7">
        <w:rPr>
          <w:color w:val="111111"/>
        </w:rPr>
        <w:t>.» («Мишка увидел дырку </w:t>
      </w:r>
      <w:r w:rsidRPr="00A409F7">
        <w:rPr>
          <w:i/>
          <w:iCs/>
          <w:color w:val="111111"/>
          <w:bdr w:val="none" w:sz="0" w:space="0" w:color="auto" w:frame="1"/>
        </w:rPr>
        <w:t>(дупло)</w:t>
      </w:r>
      <w:r w:rsidRPr="00A409F7">
        <w:rPr>
          <w:color w:val="111111"/>
        </w:rPr>
        <w:t>.</w:t>
      </w:r>
      <w:proofErr w:type="gramEnd"/>
      <w:r w:rsidRPr="00A409F7">
        <w:rPr>
          <w:color w:val="111111"/>
        </w:rPr>
        <w:t xml:space="preserve"> Идет по лесу. Лежит мед. Мишка залез к дырке. Летят пчелы. Потом жалят. Мишка бежит. </w:t>
      </w:r>
      <w:proofErr w:type="gramStart"/>
      <w:r w:rsidRPr="00A409F7">
        <w:rPr>
          <w:color w:val="111111"/>
        </w:rPr>
        <w:t>Пчелы летят.)</w:t>
      </w:r>
      <w:proofErr w:type="gramEnd"/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Дети со 2-ым уровнем речевого развития получают логопедическую помощь с 3-4 летнего возраста.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Третий уровень речевого развития характеризуется развернутой фразовой речью с элементами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недоразвития лексики</w:t>
      </w:r>
      <w:r w:rsidRPr="00A409F7">
        <w:rPr>
          <w:color w:val="111111"/>
        </w:rPr>
        <w:t>, грамматики и фонетики.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lastRenderedPageBreak/>
        <w:t>Типичным для данного уровня является использование детьми простых распространенных, а также некоторых видов сложных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предложений</w:t>
      </w:r>
      <w:r w:rsidRPr="00A409F7">
        <w:rPr>
          <w:color w:val="111111"/>
        </w:rPr>
        <w:t>. При этом их структура может нарушаться, например, за счет отсутствия главных или второстепенных членов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предложения</w:t>
      </w:r>
      <w:r w:rsidRPr="00A409F7">
        <w:rPr>
          <w:color w:val="111111"/>
        </w:rPr>
        <w:t>. В самостоятельной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уменьшилось число ошибок, связанных с изменением слов по грамматическим категориям рода, числа, падежа, лица, времени и т. д.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Однако специально направленные задания позволяют выявить трудности в употреблении существительных среднего рода, глаголов будущего времени, в согласовании существительных с прилагательными в косвенных падежах.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По-прежнему явно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недостаточным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будет понимание и употребление сложных</w:t>
      </w:r>
      <w:r w:rsidR="0044555D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предлогов</w:t>
      </w:r>
      <w:r w:rsidRPr="00A409F7">
        <w:rPr>
          <w:color w:val="111111"/>
        </w:rPr>
        <w:t xml:space="preserve">, которые или совсем опускаются, или заменяются </w:t>
      </w:r>
      <w:proofErr w:type="gramStart"/>
      <w:r w:rsidRPr="00A409F7">
        <w:rPr>
          <w:color w:val="111111"/>
        </w:rPr>
        <w:t>на</w:t>
      </w:r>
      <w:proofErr w:type="gramEnd"/>
      <w:r w:rsidRPr="00A409F7">
        <w:rPr>
          <w:color w:val="111111"/>
        </w:rPr>
        <w:t xml:space="preserve"> простые (вместо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«встал из-за стола»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«встал из стола»</w:t>
      </w:r>
      <w:r w:rsidRPr="00A409F7">
        <w:rPr>
          <w:color w:val="111111"/>
        </w:rPr>
        <w:t>).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 xml:space="preserve">На данном уровне детям становятся доступны словообразовательные операции. Изучение данной категории детей показывает, что действительно имеет место положительная динамика в овладении системой морфем и способов манипулирования ими. Ребенок с ОНР 3-го уровня понимает и может самостоятельно образовать новые слова по некоторым наиболее распространенным словообразовательным моделям. </w:t>
      </w:r>
      <w:proofErr w:type="gramStart"/>
      <w:r w:rsidRPr="00A409F7">
        <w:rPr>
          <w:color w:val="111111"/>
        </w:rPr>
        <w:t>Наряду с этим, ребенок затрудняется в правильном выборе производящей основы (</w:t>
      </w:r>
      <w:r w:rsidRPr="00A409F7">
        <w:rPr>
          <w:i/>
          <w:iCs/>
          <w:color w:val="111111"/>
          <w:bdr w:val="none" w:sz="0" w:space="0" w:color="auto" w:frame="1"/>
        </w:rPr>
        <w:t>«горшок для цветка»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«горшочный»</w:t>
      </w:r>
      <w:r w:rsidRPr="00A409F7">
        <w:rPr>
          <w:color w:val="111111"/>
        </w:rPr>
        <w:t>,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«человек, который строит дома»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доматель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, использует неадекватные аффиксальные элементы (вместо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«мойщик»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мойчик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, вместо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«лисья»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лисник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).</w:t>
      </w:r>
      <w:proofErr w:type="gramEnd"/>
      <w:r w:rsidRPr="00A409F7">
        <w:rPr>
          <w:color w:val="111111"/>
        </w:rPr>
        <w:t xml:space="preserve"> Очень часто попытки ребенка провести словообразовательные преобразования приводят к нарушению </w:t>
      </w:r>
      <w:proofErr w:type="spellStart"/>
      <w:r w:rsidRPr="00A409F7">
        <w:rPr>
          <w:color w:val="111111"/>
        </w:rPr>
        <w:t>звуко</w:t>
      </w:r>
      <w:proofErr w:type="spellEnd"/>
      <w:r w:rsidRPr="00A409F7">
        <w:rPr>
          <w:color w:val="111111"/>
        </w:rPr>
        <w:t xml:space="preserve">-слоговой организации </w:t>
      </w:r>
      <w:proofErr w:type="spellStart"/>
      <w:r w:rsidRPr="00A409F7">
        <w:rPr>
          <w:color w:val="111111"/>
        </w:rPr>
        <w:t>произодного</w:t>
      </w:r>
      <w:proofErr w:type="spellEnd"/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(т. е. вновь образованного)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слова, вместо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«нарисовал»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саявал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, вместо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«мойщик»</w:t>
      </w:r>
      <w:r w:rsidR="0044555D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44555D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мынчик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Типичным для данного уровня является неточное понимание и употребление обобщающих понятий, слов с абстрактным и отвлеченным значением, а также слов с переносным значением. Словарный запас может показаться достаточным в рамках бытовой повседневной ситуации, однако при подробном обследовании может выясниться незнание детьми таких частей тела, как локоть, переносица, ноздри, веки. Тенденция к множественным семантическим заменам по-прежнему сохраняется (вместо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«корзина»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«сумка»</w:t>
      </w:r>
      <w:r w:rsidRPr="00A409F7">
        <w:rPr>
          <w:color w:val="111111"/>
        </w:rPr>
        <w:t>, вместо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«перчатки»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«эти, на руках которые»</w:t>
      </w:r>
      <w:r w:rsidRPr="00A409F7">
        <w:rPr>
          <w:color w:val="111111"/>
        </w:rPr>
        <w:t>).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A409F7">
        <w:rPr>
          <w:color w:val="111111"/>
        </w:rPr>
        <w:t>Детальный анализ речевых возможностей детей позволяет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определить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трудности в воспроизведении слов и фраз сложной слоговой структуры, например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«водопроводчик чинит водопровод»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водопавотя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тинит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водовот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,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«экскурсовод проводит экскурсию»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-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икусавод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паводит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 xml:space="preserve"> 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икуси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»</w:t>
      </w:r>
      <w:r w:rsidRPr="00A409F7">
        <w:rPr>
          <w:color w:val="111111"/>
        </w:rPr>
        <w:t>).</w:t>
      </w:r>
      <w:proofErr w:type="gramEnd"/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A409F7">
        <w:rPr>
          <w:color w:val="111111"/>
        </w:rPr>
        <w:t>Наряду с заметным улучшением звукопроизношения наблюдается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недостаточная</w:t>
      </w:r>
      <w:r w:rsidR="00A409F7" w:rsidRPr="00A409F7">
        <w:rPr>
          <w:rStyle w:val="a4"/>
          <w:color w:val="111111"/>
          <w:bdr w:val="none" w:sz="0" w:space="0" w:color="auto" w:frame="1"/>
        </w:rPr>
        <w:t xml:space="preserve"> </w:t>
      </w:r>
      <w:r w:rsidRPr="00A409F7">
        <w:rPr>
          <w:color w:val="111111"/>
          <w:u w:val="single"/>
          <w:bdr w:val="none" w:sz="0" w:space="0" w:color="auto" w:frame="1"/>
        </w:rPr>
        <w:t>дифференциация звуков на слух</w:t>
      </w:r>
      <w:r w:rsidRPr="00A409F7">
        <w:rPr>
          <w:color w:val="111111"/>
        </w:rPr>
        <w:t xml:space="preserve">: дети с трудом выполняют задания на выделение первого и последнего звука в слове, подбор картинок, в названии которых есть заданный звук и т. д. Таким образом, у ребенка с 3-им уровнем ОНР операции </w:t>
      </w:r>
      <w:proofErr w:type="spellStart"/>
      <w:r w:rsidRPr="00A409F7">
        <w:rPr>
          <w:color w:val="111111"/>
        </w:rPr>
        <w:t>звуко</w:t>
      </w:r>
      <w:proofErr w:type="spellEnd"/>
      <w:r w:rsidRPr="00A409F7">
        <w:rPr>
          <w:color w:val="111111"/>
        </w:rPr>
        <w:t>-слогового анализа и синтеза оказываются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недостаточно сформированными</w:t>
      </w:r>
      <w:r w:rsidRPr="00A409F7">
        <w:rPr>
          <w:color w:val="111111"/>
        </w:rPr>
        <w:t>, а это, в свою очередь, будет служить препятствием для</w:t>
      </w:r>
      <w:proofErr w:type="gramEnd"/>
      <w:r w:rsidRPr="00A409F7">
        <w:rPr>
          <w:color w:val="111111"/>
        </w:rPr>
        <w:t xml:space="preserve"> овладения чтением и письмом.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Образцы связной</w:t>
      </w:r>
      <w:r w:rsidR="00A409F7" w:rsidRPr="00A409F7">
        <w:rPr>
          <w:color w:val="111111"/>
        </w:rPr>
        <w:t xml:space="preserve"> </w:t>
      </w:r>
      <w:proofErr w:type="spellStart"/>
      <w:r w:rsidRPr="00A409F7">
        <w:rPr>
          <w:rStyle w:val="a4"/>
          <w:color w:val="111111"/>
          <w:bdr w:val="none" w:sz="0" w:space="0" w:color="auto" w:frame="1"/>
        </w:rPr>
        <w:t>речи</w:t>
      </w:r>
      <w:r w:rsidRPr="00A409F7">
        <w:rPr>
          <w:color w:val="111111"/>
          <w:u w:val="single"/>
          <w:bdr w:val="none" w:sz="0" w:space="0" w:color="auto" w:frame="1"/>
        </w:rPr>
        <w:t>свидетельствуют</w:t>
      </w:r>
      <w:proofErr w:type="spellEnd"/>
      <w:r w:rsidRPr="00A409F7">
        <w:rPr>
          <w:color w:val="111111"/>
          <w:u w:val="single"/>
          <w:bdr w:val="none" w:sz="0" w:space="0" w:color="auto" w:frame="1"/>
        </w:rPr>
        <w:t xml:space="preserve"> о нарушении логико-временных связей в повествовании</w:t>
      </w:r>
      <w:r w:rsidRPr="00A409F7">
        <w:rPr>
          <w:color w:val="111111"/>
        </w:rPr>
        <w:t>: дети могут переставлять местами части рассказа, пропускать важные элементы сюжета и обеднять его содержательную сторону. Например, как ребенок составил рассказ по серии картин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«Зимние развлечения»</w:t>
      </w:r>
      <w:r w:rsidRPr="00A409F7">
        <w:rPr>
          <w:color w:val="111111"/>
        </w:rPr>
        <w:t xml:space="preserve">: «Дети гуляли на дворе. А там снег. Взяли пальто, шапки, взяли эти, на руки которые. Мальчик катал, и этот тоже катал. Сделали </w:t>
      </w:r>
      <w:proofErr w:type="spellStart"/>
      <w:r w:rsidRPr="00A409F7">
        <w:rPr>
          <w:color w:val="111111"/>
        </w:rPr>
        <w:t>неневики</w:t>
      </w:r>
      <w:proofErr w:type="spellEnd"/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(снеговиков)</w:t>
      </w:r>
      <w:r w:rsidRPr="00A409F7">
        <w:rPr>
          <w:color w:val="111111"/>
        </w:rPr>
        <w:t xml:space="preserve">. Потом он на </w:t>
      </w:r>
      <w:proofErr w:type="spellStart"/>
      <w:r w:rsidRPr="00A409F7">
        <w:rPr>
          <w:color w:val="111111"/>
        </w:rPr>
        <w:t>санков</w:t>
      </w:r>
      <w:proofErr w:type="spellEnd"/>
      <w:r w:rsidRPr="00A409F7">
        <w:rPr>
          <w:color w:val="111111"/>
        </w:rPr>
        <w:t xml:space="preserve"> катал собаку. Нет, это не он, это другой. А другой на горке сидел, а потом здесь бегал (показывает рукой на картинку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«каток»</w:t>
      </w:r>
      <w:r w:rsidRPr="00A409F7">
        <w:rPr>
          <w:color w:val="111111"/>
        </w:rPr>
        <w:t>).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Дети с 3-им уровнем речевого развития направляются в логопедические группы с 5-летнего возраста на 2 года. И если коррекционная программа пройдена в полном объеме, есть большая вероятность того, что они смогут обучаться в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общеобразовательной школе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rStyle w:val="a4"/>
          <w:color w:val="111111"/>
          <w:bdr w:val="none" w:sz="0" w:space="0" w:color="auto" w:frame="1"/>
        </w:rPr>
        <w:lastRenderedPageBreak/>
        <w:t>Родителям надо помнить</w:t>
      </w:r>
      <w:r w:rsidRPr="00A409F7">
        <w:rPr>
          <w:color w:val="111111"/>
        </w:rPr>
        <w:t>, что речевой дефект отрицательно влияет на развитие нервно-психической и познавательной деятельности, поэтому часто у детей с ОНР наблюдается задержка темпа психического развития, что проявляется в незрелости высших психических функций, к тому же дефицит речевых средств создает проблемы и при адаптации детей в начале школьного периода. Поэтому нельзя пренебрегать той коррекционной помощью, которую оказывают специалисты детям с ОНР еще в дошкольном возрасте.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Но ряд</w:t>
      </w:r>
      <w:r w:rsidR="00A409F7" w:rsidRPr="00A409F7">
        <w:rPr>
          <w:color w:val="111111"/>
        </w:rPr>
        <w:t xml:space="preserve"> </w:t>
      </w:r>
      <w:proofErr w:type="gramStart"/>
      <w:r w:rsidRPr="00A409F7">
        <w:rPr>
          <w:rStyle w:val="a4"/>
          <w:color w:val="111111"/>
          <w:bdr w:val="none" w:sz="0" w:space="0" w:color="auto" w:frame="1"/>
        </w:rPr>
        <w:t>недостатков</w:t>
      </w:r>
      <w:proofErr w:type="gramEnd"/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возможно исправить и в домашних условиях. В семье обычно поправляют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ребёнка</w:t>
      </w:r>
      <w:r w:rsidRPr="00A409F7">
        <w:rPr>
          <w:color w:val="111111"/>
        </w:rPr>
        <w:t>, когда он неправильно произносит тот или иной звук, слово, но иногда делают это с насмешкой или раздражением. К исправлению речевых ошибок надо подходить весьма осторожно. Ни в коем случае не ругайте малыша за его плохую речь и не требуйте от него немедленного верного повтора трудного для него слова. Такие методы приводят к тому, что ребенок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вообще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отказывается говорить, замыкается в себе. Исправлять ошибки нужно тактично, доброжелательным тоном. Не следует повторять неправильно произнесенное ребенком слово, лучше дать образец его произношения.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rStyle w:val="a4"/>
          <w:color w:val="111111"/>
          <w:bdr w:val="none" w:sz="0" w:space="0" w:color="auto" w:frame="1"/>
        </w:rPr>
        <w:t>Родителям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стоит обратить внимание и на то, что в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общении с ребенком</w:t>
      </w:r>
      <w:r w:rsidRPr="00A409F7">
        <w:rPr>
          <w:color w:val="111111"/>
        </w:rPr>
        <w:t>, особенно в раннем и младшем дошкольном возрасте, нельзя произносить слова искаженно, употреблять вместо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общепринятых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слов усеченные слова или звукоподражания</w:t>
      </w:r>
      <w:r w:rsidR="00A409F7" w:rsidRPr="00A409F7">
        <w:rPr>
          <w:color w:val="111111"/>
        </w:rPr>
        <w:t xml:space="preserve"> </w:t>
      </w:r>
      <w:r w:rsidRPr="00A409F7">
        <w:rPr>
          <w:i/>
          <w:iCs/>
          <w:color w:val="111111"/>
          <w:bdr w:val="none" w:sz="0" w:space="0" w:color="auto" w:frame="1"/>
        </w:rPr>
        <w:t>("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бибика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", "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ляля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", "</w:t>
      </w:r>
      <w:proofErr w:type="spellStart"/>
      <w:r w:rsidRPr="00A409F7">
        <w:rPr>
          <w:i/>
          <w:iCs/>
          <w:color w:val="111111"/>
          <w:bdr w:val="none" w:sz="0" w:space="0" w:color="auto" w:frame="1"/>
        </w:rPr>
        <w:t>ням-ням</w:t>
      </w:r>
      <w:proofErr w:type="spellEnd"/>
      <w:r w:rsidRPr="00A409F7">
        <w:rPr>
          <w:i/>
          <w:iCs/>
          <w:color w:val="111111"/>
          <w:bdr w:val="none" w:sz="0" w:space="0" w:color="auto" w:frame="1"/>
        </w:rPr>
        <w:t>" и т. д.)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Это будет лишь тормозить усвоение звуков, задерживать своевременное овладение словарем. Не способствует развитию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речи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ребенка частое употребление слов с уменьшительно-ласкательными суффиксами, а также слов,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недоступных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 xml:space="preserve">для его понимания или сложных по </w:t>
      </w:r>
      <w:proofErr w:type="spellStart"/>
      <w:r w:rsidRPr="00A409F7">
        <w:rPr>
          <w:color w:val="111111"/>
        </w:rPr>
        <w:t>звуко</w:t>
      </w:r>
      <w:proofErr w:type="spellEnd"/>
      <w:r w:rsidRPr="00A409F7">
        <w:rPr>
          <w:color w:val="111111"/>
        </w:rPr>
        <w:t>-слоговому составу Ребенок овладевает речью по подражанию. Поэтому очень важно, чтобы взрослые следили за своим произношением, говорили не торопясь, четко и правильно произносили все звуки и слова.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Если ваш ребенок неправильно произносит какие-либо звуки, слова, фразы, не следует передразнивать его, смеяться или, наоборот, хвалить. Также нельзя требовать правильного произношения звуков в тот период жизни малыша, когда процесс становления и автоматизации не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закончен</w:t>
      </w:r>
      <w:r w:rsidRPr="00A409F7">
        <w:rPr>
          <w:color w:val="111111"/>
        </w:rPr>
        <w:t>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A409F7">
        <w:rPr>
          <w:color w:val="111111"/>
        </w:rPr>
        <w:t>Занимаясь с ребенком дома, читая ему книгу, рассматривая иллюстрации,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предложите</w:t>
      </w:r>
      <w:r w:rsidR="00A409F7" w:rsidRPr="00A409F7">
        <w:rPr>
          <w:color w:val="111111"/>
        </w:rPr>
        <w:t xml:space="preserve"> </w:t>
      </w:r>
      <w:r w:rsidRPr="00A409F7">
        <w:rPr>
          <w:color w:val="111111"/>
        </w:rPr>
        <w:t>ему ответить на вопросы по содержанию текста, пересказать содержание сказки (рассказа, ответить, что изображено на картинке.</w:t>
      </w:r>
      <w:proofErr w:type="gramEnd"/>
      <w:r w:rsidRPr="00A409F7">
        <w:rPr>
          <w:color w:val="111111"/>
        </w:rPr>
        <w:t xml:space="preserve"> В том случае если ребенок допустит ошибки, не следует его перебивать,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предоставьте ему возможность закончить высказывание</w:t>
      </w:r>
      <w:r w:rsidRPr="00A409F7">
        <w:rPr>
          <w:color w:val="111111"/>
        </w:rPr>
        <w:t>, а затем уже исправьте его ошибки.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Помните, что только в результате вашего,</w:t>
      </w:r>
      <w:r w:rsidR="00A409F7" w:rsidRPr="00A409F7">
        <w:rPr>
          <w:color w:val="111111"/>
        </w:rPr>
        <w:t xml:space="preserve"> </w:t>
      </w:r>
      <w:r w:rsidRPr="00A409F7">
        <w:rPr>
          <w:rStyle w:val="a4"/>
          <w:color w:val="111111"/>
          <w:bdr w:val="none" w:sz="0" w:space="0" w:color="auto" w:frame="1"/>
        </w:rPr>
        <w:t>родительского</w:t>
      </w:r>
      <w:r w:rsidRPr="00A409F7">
        <w:rPr>
          <w:color w:val="111111"/>
        </w:rPr>
        <w:t>, самоотверженного труда в домашних условиях ребенок достигает успех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  <w:u w:val="single"/>
          <w:bdr w:val="none" w:sz="0" w:space="0" w:color="auto" w:frame="1"/>
        </w:rPr>
        <w:t>Источники</w:t>
      </w:r>
      <w:r w:rsidRPr="00A409F7">
        <w:rPr>
          <w:color w:val="111111"/>
        </w:rPr>
        <w:t>: Филичева Т. Б, Чиркина Г. В, Туманова Т.</w:t>
      </w:r>
      <w:r w:rsidRPr="00A409F7">
        <w:rPr>
          <w:color w:val="111111"/>
          <w:u w:val="single"/>
          <w:bdr w:val="none" w:sz="0" w:space="0" w:color="auto" w:frame="1"/>
        </w:rPr>
        <w:t>В - М</w:t>
      </w:r>
      <w:proofErr w:type="gramStart"/>
      <w:r w:rsidRPr="00A409F7">
        <w:rPr>
          <w:color w:val="111111"/>
        </w:rPr>
        <w:t>:.</w:t>
      </w:r>
      <w:proofErr w:type="gramEnd"/>
      <w:r w:rsidRPr="00A409F7">
        <w:rPr>
          <w:color w:val="111111"/>
        </w:rPr>
        <w:t>Дрофа,2009.</w:t>
      </w:r>
    </w:p>
    <w:p w:rsidR="00D04649" w:rsidRPr="00A409F7" w:rsidRDefault="00D04649" w:rsidP="00A409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09F7">
        <w:rPr>
          <w:color w:val="111111"/>
        </w:rPr>
        <w:t>"Воспитание и обучение детей дошкольного возраста с общим</w:t>
      </w:r>
      <w:r w:rsidR="00A409F7" w:rsidRPr="00A409F7">
        <w:rPr>
          <w:color w:val="111111"/>
        </w:rPr>
        <w:t xml:space="preserve"> </w:t>
      </w:r>
      <w:r w:rsidR="00A409F7" w:rsidRPr="00A409F7">
        <w:rPr>
          <w:rStyle w:val="a4"/>
          <w:color w:val="111111"/>
          <w:bdr w:val="none" w:sz="0" w:space="0" w:color="auto" w:frame="1"/>
        </w:rPr>
        <w:t>недоразвитием речи</w:t>
      </w:r>
      <w:r w:rsidRPr="00A409F7">
        <w:rPr>
          <w:color w:val="111111"/>
        </w:rPr>
        <w:t>"</w:t>
      </w:r>
    </w:p>
    <w:bookmarkEnd w:id="0"/>
    <w:p w:rsidR="003F647E" w:rsidRPr="00A409F7" w:rsidRDefault="003F647E" w:rsidP="00A409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647E" w:rsidRPr="00A40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EC"/>
    <w:rsid w:val="00027A07"/>
    <w:rsid w:val="003F647E"/>
    <w:rsid w:val="0044555D"/>
    <w:rsid w:val="00A409F7"/>
    <w:rsid w:val="00CC39EC"/>
    <w:rsid w:val="00D0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6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2021-08-25T02:43:00Z</dcterms:created>
  <dcterms:modified xsi:type="dcterms:W3CDTF">2021-08-25T04:06:00Z</dcterms:modified>
</cp:coreProperties>
</file>